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2" w:rsidRDefault="006E39B2" w:rsidP="006E39B2">
      <w:pPr>
        <w:ind w:left="720" w:firstLine="720"/>
      </w:pPr>
      <w:r>
        <w:rPr>
          <w:noProof/>
        </w:rPr>
        <w:drawing>
          <wp:inline distT="0" distB="0" distL="0" distR="0" wp14:anchorId="6F108C46" wp14:editId="68E25D3A">
            <wp:extent cx="4438650" cy="1514475"/>
            <wp:effectExtent l="0" t="0" r="0" b="9525"/>
            <wp:docPr id="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B2" w:rsidRDefault="006E39B2" w:rsidP="006E39B2">
      <w:pPr>
        <w:jc w:val="center"/>
      </w:pPr>
      <w:r>
        <w:rPr>
          <w:noProof/>
        </w:rPr>
        <w:drawing>
          <wp:inline distT="0" distB="0" distL="0" distR="0" wp14:anchorId="4F1F6764" wp14:editId="02CE41B2">
            <wp:extent cx="5514975" cy="56483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B2" w:rsidRPr="00524B1C" w:rsidRDefault="006E39B2" w:rsidP="006E39B2">
      <w:pPr>
        <w:pStyle w:val="NormalWeb"/>
        <w:spacing w:before="0" w:beforeAutospacing="0" w:line="216" w:lineRule="auto"/>
        <w:ind w:left="-432"/>
        <w:rPr>
          <w:rFonts w:ascii="Bahnschrift SemiBold SemiConden" w:eastAsiaTheme="minorEastAsia" w:hAnsi="Bahnschrift SemiBold SemiConden" w:cstheme="minorBidi"/>
          <w:b/>
          <w:i/>
          <w:color w:val="FF0000"/>
          <w:kern w:val="24"/>
        </w:rPr>
      </w:pPr>
      <w:bookmarkStart w:id="0" w:name="_GoBack"/>
      <w:r w:rsidRPr="00D66668">
        <w:rPr>
          <w:rFonts w:asciiTheme="minorHAnsi" w:eastAsiaTheme="minorEastAsia" w:hAnsi="Calibri" w:cstheme="minorBidi"/>
          <w:b/>
          <w:kern w:val="24"/>
          <w:sz w:val="22"/>
          <w:szCs w:val="22"/>
        </w:rPr>
        <w:t>NOTE:</w:t>
      </w:r>
      <w:r w:rsidRPr="00D66668">
        <w:rPr>
          <w:rFonts w:asciiTheme="minorHAnsi" w:eastAsiaTheme="minorEastAsia" w:hAnsi="Calibri" w:cstheme="minorBidi"/>
          <w:kern w:val="24"/>
          <w:sz w:val="22"/>
          <w:szCs w:val="22"/>
        </w:rPr>
        <w:t xml:space="preserve"> </w:t>
      </w:r>
      <w:r w:rsidRPr="00CF3C26"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t>All Tickets are</w:t>
      </w:r>
      <w:r>
        <w:rPr>
          <w:sz w:val="22"/>
          <w:szCs w:val="22"/>
        </w:rPr>
        <w:t xml:space="preserve"> </w:t>
      </w:r>
      <w:r w:rsidRPr="00CF3C26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NONREFUNDABLE</w:t>
      </w:r>
      <w:r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t xml:space="preserve"> </w:t>
      </w:r>
      <w:r w:rsidRPr="00CF3C26"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t>and nontransferable.</w:t>
      </w:r>
      <w:r>
        <w:rPr>
          <w:sz w:val="22"/>
          <w:szCs w:val="22"/>
        </w:rPr>
        <w:t xml:space="preserve"> </w:t>
      </w:r>
      <w:r w:rsidRPr="00CF3C26"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t>Prices and entitlements are subject to changes without notice.</w:t>
      </w:r>
      <w:r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br/>
      </w:r>
      <w:r w:rsidRPr="00D66668">
        <w:rPr>
          <w:rFonts w:ascii="Bahnschrift SemiBold SemiConden" w:eastAsiaTheme="minorEastAsia" w:hAnsi="Bahnschrift SemiBold SemiConden" w:cstheme="minorBidi"/>
          <w:b/>
          <w:i/>
          <w:color w:val="FF0000"/>
          <w:kern w:val="24"/>
        </w:rPr>
        <w:t>Leisure Travel Service</w:t>
      </w:r>
      <w:r w:rsidRPr="00D66668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 xml:space="preserve"> </w:t>
      </w:r>
      <w:r w:rsidRPr="00D66668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ab/>
      </w:r>
      <w:r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 xml:space="preserve">LTS/ITR Building </w:t>
      </w:r>
      <w:proofErr w:type="gramStart"/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>3150  New</w:t>
      </w:r>
      <w:proofErr w:type="gramEnd"/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 xml:space="preserve"> Location GYM</w:t>
      </w:r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ab/>
      </w:r>
      <w:r w:rsidRPr="00CF3C26"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>973-724-4014/5515</w:t>
      </w:r>
    </w:p>
    <w:bookmarkEnd w:id="0"/>
    <w:p w:rsidR="006E39B2" w:rsidRPr="00CF3C26" w:rsidRDefault="006E39B2" w:rsidP="006E39B2">
      <w:pPr>
        <w:pStyle w:val="NormalWeb"/>
        <w:spacing w:before="356" w:beforeAutospacing="0" w:after="0" w:afterAutospacing="0" w:line="216" w:lineRule="auto"/>
        <w:rPr>
          <w:rFonts w:asciiTheme="minorHAnsi" w:eastAsiaTheme="minorEastAsia" w:hAnsi="Calibri" w:cstheme="minorBidi"/>
          <w:color w:val="404040" w:themeColor="text1" w:themeTint="BF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2"/>
          <w:szCs w:val="22"/>
        </w:rPr>
        <w:tab/>
      </w:r>
    </w:p>
    <w:p w:rsidR="0082365C" w:rsidRDefault="006E39B2" w:rsidP="006E39B2">
      <w:pPr>
        <w:ind w:left="2160" w:firstLine="720"/>
      </w:pPr>
      <w:r w:rsidRPr="00524B1C">
        <w:rPr>
          <w:rFonts w:ascii="Bernard MT Condensed" w:hAnsi="Bernard MT Condensed"/>
          <w:sz w:val="72"/>
          <w:szCs w:val="72"/>
          <w:highlight w:val="yellow"/>
        </w:rPr>
        <w:t>2022</w:t>
      </w:r>
      <w:r w:rsidRPr="00524B1C">
        <w:rPr>
          <w:noProof/>
          <w:highlight w:val="yellow"/>
        </w:rPr>
        <w:t xml:space="preserve">  </w:t>
      </w:r>
      <w:r w:rsidRPr="00524B1C">
        <w:rPr>
          <w:noProof/>
          <w:highlight w:val="yellow"/>
        </w:rPr>
        <w:drawing>
          <wp:inline distT="0" distB="0" distL="0" distR="0" wp14:anchorId="3DBAFF63" wp14:editId="49E45BDF">
            <wp:extent cx="1276350" cy="895350"/>
            <wp:effectExtent l="0" t="0" r="0" b="0"/>
            <wp:docPr id="2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1805" cy="91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B1C">
        <w:rPr>
          <w:rFonts w:ascii="Bernard MT Condensed" w:hAnsi="Bernard MT Condensed"/>
          <w:sz w:val="72"/>
          <w:szCs w:val="72"/>
          <w:highlight w:val="yellow"/>
        </w:rPr>
        <w:t xml:space="preserve"> 2022</w:t>
      </w:r>
    </w:p>
    <w:sectPr w:rsidR="0082365C" w:rsidSect="006E3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A4"/>
    <w:rsid w:val="006E39B2"/>
    <w:rsid w:val="0082365C"/>
    <w:rsid w:val="00B409A4"/>
    <w:rsid w:val="00DD5888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CBAD"/>
  <w15:chartTrackingRefBased/>
  <w15:docId w15:val="{99DC9FB9-3BF2-4E2A-81DF-951897CD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Figueroa, Maria Y  CIV USA IMPI-MWC</dc:creator>
  <cp:keywords/>
  <dc:description/>
  <cp:lastModifiedBy>Figueroa, Maria Y  CIV USA IMPI-MWC</cp:lastModifiedBy>
  <cp:revision>2</cp:revision>
  <dcterms:created xsi:type="dcterms:W3CDTF">2022-06-17T19:28:00Z</dcterms:created>
  <dcterms:modified xsi:type="dcterms:W3CDTF">2022-06-17T19:28:00Z</dcterms:modified>
</cp:coreProperties>
</file>